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Dornwydenweg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 +41 61 705 91 11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www.wuerth-ag.ch</w:t>
            </w:r>
          </w:p>
          <w:p w:rsidR="007D4109" w:rsidRPr="00C7462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364B5B">
            <w:pPr>
              <w:pStyle w:val="Adressa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Arlesheim, </w:t>
            </w:r>
            <w:r w:rsidR="00364B5B">
              <w:rPr>
                <w:rFonts w:ascii="Arial" w:hAnsi="Arial"/>
              </w:rPr>
              <w:t>31</w:t>
            </w:r>
            <w:r>
              <w:rPr>
                <w:rFonts w:ascii="Arial" w:hAnsi="Arial"/>
              </w:rPr>
              <w:t>.05.2018</w:t>
            </w:r>
          </w:p>
        </w:tc>
      </w:tr>
    </w:tbl>
    <w:p w:rsidR="004B170A" w:rsidRPr="00FF42E0" w:rsidRDefault="00A47A4F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Würth AG sostiene Emil Frey Racing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527E6A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Lo spirito di gruppo, la capacità di resa e la volontà di dare il meglio sono valori comuni a Würth ed a Emil Frey. Per questo Würth AG si impegna a favore di Emil Frey Racing, la squadra dello sport automobilistico di Emil Frey AG.</w:t>
      </w:r>
    </w:p>
    <w:p w:rsidR="004B170A" w:rsidRDefault="004B170A" w:rsidP="006F0337">
      <w:pPr>
        <w:rPr>
          <w:rFonts w:ascii="Arial" w:hAnsi="Arial"/>
        </w:rPr>
      </w:pPr>
    </w:p>
    <w:p w:rsidR="008A2C5C" w:rsidRDefault="009C4EEC" w:rsidP="00D15999">
      <w:pPr>
        <w:rPr>
          <w:rFonts w:ascii="Arial" w:hAnsi="Arial"/>
        </w:rPr>
      </w:pPr>
      <w:r>
        <w:rPr>
          <w:rFonts w:ascii="Arial" w:hAnsi="Arial"/>
        </w:rPr>
        <w:t>Würth AG sostiene Emil Frey in Svizzera già da 10 anni con prodotti di qualità e assistenza personalizzata nelle attività quotidiane. Il maggior rivenditore di automobili in Europa gestisce in Svizzera una fitta rete di garage e un centro di training e sviluppo. Nella sua gamma di prodotti Würth rientrano tra gli altri prodotti chimico-tecnici, utensili, materiali di consumo e il sistema di gestione magazzino ORSY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. Un venditore assicura continuamente che sia sempre disponibile materiale sufficiente nel luogo giusto. Anche Emil Frey Racing, la squadra dello sport automobilistico di Emil Frey AG, si affida a Würth.</w:t>
      </w:r>
    </w:p>
    <w:p w:rsidR="008A2C5C" w:rsidRDefault="008A2C5C" w:rsidP="00D15999">
      <w:pPr>
        <w:rPr>
          <w:rFonts w:ascii="Arial" w:hAnsi="Arial"/>
        </w:rPr>
      </w:pPr>
    </w:p>
    <w:p w:rsidR="007B46E3" w:rsidRDefault="008A2C5C" w:rsidP="00D15999">
      <w:pPr>
        <w:rPr>
          <w:rFonts w:ascii="Arial" w:hAnsi="Arial"/>
        </w:rPr>
      </w:pPr>
      <w:r>
        <w:rPr>
          <w:rFonts w:ascii="Arial" w:hAnsi="Arial"/>
        </w:rPr>
        <w:lastRenderedPageBreak/>
        <w:t>Le aziende Würth ed Emil Frey hanno inoltre in comune le tradizioni di aziende a conduzione familiare e i valori imprenditoriali. Würth ed Emil Frey sono state fondate entrambe da un visionario che con solerzia, tenacia, dedizione e in tutta modestia ha creato una società agente a livello internazionale a partire da una piccola ditta. L’elevata qualità dei prodotti e servizi e la miglior assistenza possibile dei clienti costituiscono la base e l’obiettivo a cui i collaboratori di ambedue le aziende orientano il loro lavoro quotidiano.</w:t>
      </w:r>
    </w:p>
    <w:p w:rsidR="007B46E3" w:rsidRDefault="007B46E3" w:rsidP="00D15999">
      <w:pPr>
        <w:rPr>
          <w:rFonts w:ascii="Arial" w:hAnsi="Arial"/>
        </w:rPr>
      </w:pPr>
    </w:p>
    <w:p w:rsidR="008A2C5C" w:rsidRDefault="008A129A" w:rsidP="00D15999">
      <w:pPr>
        <w:rPr>
          <w:rFonts w:ascii="Arial" w:hAnsi="Arial"/>
        </w:rPr>
      </w:pPr>
      <w:r>
        <w:rPr>
          <w:rFonts w:ascii="Arial" w:hAnsi="Arial"/>
        </w:rPr>
        <w:t>Il sostegno di Würth AG a favore di Emil Frey Racing è la viva espressione di questo buon legame.</w:t>
      </w:r>
    </w:p>
    <w:p w:rsidR="008A2C5C" w:rsidRDefault="008A2C5C" w:rsidP="00D15999">
      <w:pPr>
        <w:rPr>
          <w:rFonts w:ascii="Arial" w:hAnsi="Arial"/>
        </w:rPr>
      </w:pPr>
    </w:p>
    <w:p w:rsidR="007C18F2" w:rsidRDefault="006E3C6A" w:rsidP="005F7943">
      <w:pPr>
        <w:rPr>
          <w:rFonts w:ascii="Arial" w:hAnsi="Arial"/>
        </w:rPr>
      </w:pPr>
      <w:r>
        <w:rPr>
          <w:rFonts w:ascii="Arial" w:hAnsi="Arial"/>
        </w:rPr>
        <w:t>«Emil Frey AG è la specialista dell’industria automobilistica. In nessun altro settore possiamo dimostrare la nostra competenza tecnica e metterla alla prova in modo più impressionante che nelle competizioni sportive su pista. Qui si testano varie evoluzioni che alla fine dei conti vanno a beneficio anche degli autoveicoli di serie», dichiara Lorenz Frey, caposquadra e pilota, illustrando la sua motivazione per la squadra dello sport automobilistico di Emil Frey AG. Würth AG augura in bocca al lupo per una Blancpain GT Series 2018 di successo!</w:t>
      </w:r>
    </w:p>
    <w:p w:rsidR="00F17A1C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937F49" w:rsidRPr="00FF42E0" w:rsidRDefault="00937F49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>Materiale illustrativo e didascalie</w:t>
      </w:r>
    </w:p>
    <w:p w:rsidR="00F17A1C" w:rsidRPr="00605E2A" w:rsidRDefault="00605E2A" w:rsidP="00F17A1C">
      <w:pPr>
        <w:pStyle w:val="Default"/>
        <w:spacing w:line="360" w:lineRule="auto"/>
        <w:rPr>
          <w:rFonts w:ascii="Arial" w:hAnsi="Arial" w:cs="Arial"/>
          <w:i/>
        </w:rPr>
      </w:pPr>
      <w:r>
        <w:rPr>
          <w:rFonts w:ascii="Arial" w:hAnsi="Arial"/>
          <w:i/>
        </w:rPr>
        <w:t>wuerth_emil-frey-racing_sponsoring.jpg</w:t>
      </w:r>
    </w:p>
    <w:p w:rsidR="00F17A1C" w:rsidRPr="00FF42E0" w:rsidRDefault="00236721" w:rsidP="00236721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Würth AG sostiene Emil Frey Racing. Markus Baumgartner (responsabile Key Account, a sinistra) e Marc Baumgartner (CEO Würth AG, al centro) si rallegrano insieme a Lorenz Frey (caposquadra e pilota Emil Frey Racing, a destra) della fattiva e proficua collaborazione.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Würth AG, con sede ad Arlesheim (BL), rifornisce artigiani di tutti i settori con materiale di fissaggio e montaggio. L’assortimento comprende oltre 100 000 pezzi e dimensioni: viti, accessori, tasselli, prodotti chimici, elementi di raccordo per l’edilizia e l’arredamento, attrezzi, macchine, materiale da installazione, protezione sul lavoro, allestimento per veicoli e gestione magazzino. L’azienda, fondata nel 1962, occupa circa 600 collaboratori. Würth AG Schweiz appartiene al gruppo Würth, operante a livello mondiale.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Avvertenza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Testo e immagini sono scaricabili </w:t>
      </w:r>
      <w:r w:rsidR="002F3DF2">
        <w:rPr>
          <w:rStyle w:val="Seitenzahl"/>
          <w:rFonts w:ascii="Arial" w:hAnsi="Arial"/>
        </w:rPr>
        <w:t>dal sito www.wuerth-ag.ch/medie</w:t>
      </w:r>
      <w:r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860259" w:rsidRPr="001A27D1" w:rsidRDefault="00860259" w:rsidP="0086025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Jeannette Schmidt, </w:t>
      </w:r>
      <w:r w:rsidR="002F3DF2">
        <w:rPr>
          <w:rStyle w:val="Seitenzahl"/>
          <w:rFonts w:ascii="Arial" w:hAnsi="Arial"/>
        </w:rPr>
        <w:t>marketing | communication &amp; branding</w:t>
      </w:r>
      <w:r>
        <w:rPr>
          <w:rStyle w:val="Seitenzahl"/>
          <w:rFonts w:ascii="Arial" w:hAnsi="Arial"/>
        </w:rPr>
        <w:t xml:space="preserve">, </w:t>
      </w:r>
      <w:r w:rsidR="002F3DF2">
        <w:rPr>
          <w:rStyle w:val="Seitenzahl"/>
          <w:rFonts w:ascii="Arial" w:hAnsi="Arial"/>
        </w:rPr>
        <w:t>s</w:t>
      </w:r>
      <w:r>
        <w:rPr>
          <w:rStyle w:val="Seitenzahl"/>
          <w:rFonts w:ascii="Arial" w:hAnsi="Arial"/>
        </w:rPr>
        <w:t>ponsoring</w:t>
      </w:r>
    </w:p>
    <w:p w:rsidR="00860259" w:rsidRDefault="00860259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92 61, jeannette.schmidt@wuerth-ag.ch</w:t>
      </w:r>
    </w:p>
    <w:p w:rsidR="00860259" w:rsidRDefault="00860259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60259" w:rsidRPr="001A27D1" w:rsidRDefault="00860259" w:rsidP="0086025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Eva Appel, marketing | communication &amp; branding</w:t>
      </w:r>
    </w:p>
    <w:p w:rsidR="00860259" w:rsidRPr="00860259" w:rsidRDefault="00860259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sectPr w:rsidR="00860259" w:rsidRPr="00860259" w:rsidSect="007D4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AF9" w:rsidRDefault="00D55AF9">
      <w:r>
        <w:separator/>
      </w:r>
    </w:p>
    <w:p w:rsidR="00D55AF9" w:rsidRDefault="00D55AF9"/>
  </w:endnote>
  <w:endnote w:type="continuationSeparator" w:id="0">
    <w:p w:rsidR="00D55AF9" w:rsidRDefault="00D55AF9">
      <w:r>
        <w:continuationSeparator/>
      </w:r>
    </w:p>
    <w:p w:rsidR="00D55AF9" w:rsidRDefault="00D55A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62D" w:rsidRDefault="00C746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C7462D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C7462D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C7462D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="00C7462D">
      <w:rPr>
        <w:rStyle w:val="Seitenzahl"/>
        <w:rFonts w:ascii="Arial" w:hAnsi="Arial"/>
      </w:rPr>
      <w:t xml:space="preserve"> di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C7462D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AF9" w:rsidRDefault="00D55AF9">
      <w:r>
        <w:separator/>
      </w:r>
    </w:p>
    <w:p w:rsidR="00D55AF9" w:rsidRDefault="00D55AF9"/>
  </w:footnote>
  <w:footnote w:type="continuationSeparator" w:id="0">
    <w:p w:rsidR="00D55AF9" w:rsidRDefault="00D55AF9">
      <w:r>
        <w:continuationSeparator/>
      </w:r>
    </w:p>
    <w:p w:rsidR="00D55AF9" w:rsidRDefault="00D55A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62D" w:rsidRDefault="00C746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026343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F9"/>
    <w:rsid w:val="00026343"/>
    <w:rsid w:val="00076511"/>
    <w:rsid w:val="000817C6"/>
    <w:rsid w:val="00083A38"/>
    <w:rsid w:val="000B120D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1B92"/>
    <w:rsid w:val="00172558"/>
    <w:rsid w:val="00185054"/>
    <w:rsid w:val="001857CD"/>
    <w:rsid w:val="001A27D1"/>
    <w:rsid w:val="001F45E3"/>
    <w:rsid w:val="001F68E0"/>
    <w:rsid w:val="002007F7"/>
    <w:rsid w:val="00207C21"/>
    <w:rsid w:val="00212E7E"/>
    <w:rsid w:val="00224B07"/>
    <w:rsid w:val="00232CB5"/>
    <w:rsid w:val="00236721"/>
    <w:rsid w:val="0023748A"/>
    <w:rsid w:val="002A1998"/>
    <w:rsid w:val="002B3155"/>
    <w:rsid w:val="002C7F27"/>
    <w:rsid w:val="002D2919"/>
    <w:rsid w:val="002F3DF2"/>
    <w:rsid w:val="00304D0B"/>
    <w:rsid w:val="00336A58"/>
    <w:rsid w:val="00342C0F"/>
    <w:rsid w:val="00364B5B"/>
    <w:rsid w:val="003766E5"/>
    <w:rsid w:val="0037768B"/>
    <w:rsid w:val="00384311"/>
    <w:rsid w:val="003931EC"/>
    <w:rsid w:val="003948A4"/>
    <w:rsid w:val="00397BBF"/>
    <w:rsid w:val="003A42B6"/>
    <w:rsid w:val="003B7124"/>
    <w:rsid w:val="003C42E6"/>
    <w:rsid w:val="003F3B62"/>
    <w:rsid w:val="004123F3"/>
    <w:rsid w:val="00470676"/>
    <w:rsid w:val="00480AD2"/>
    <w:rsid w:val="00481460"/>
    <w:rsid w:val="00495865"/>
    <w:rsid w:val="00495901"/>
    <w:rsid w:val="0049708E"/>
    <w:rsid w:val="004B170A"/>
    <w:rsid w:val="004C6FEF"/>
    <w:rsid w:val="004D169D"/>
    <w:rsid w:val="004D49C0"/>
    <w:rsid w:val="004E1589"/>
    <w:rsid w:val="00517537"/>
    <w:rsid w:val="00523054"/>
    <w:rsid w:val="00527E6A"/>
    <w:rsid w:val="00542125"/>
    <w:rsid w:val="00556BC7"/>
    <w:rsid w:val="00560299"/>
    <w:rsid w:val="00583756"/>
    <w:rsid w:val="00591DB0"/>
    <w:rsid w:val="005C30AF"/>
    <w:rsid w:val="005C44C4"/>
    <w:rsid w:val="005D04BB"/>
    <w:rsid w:val="005F25E9"/>
    <w:rsid w:val="005F7943"/>
    <w:rsid w:val="00603D09"/>
    <w:rsid w:val="00604109"/>
    <w:rsid w:val="00605E2A"/>
    <w:rsid w:val="00617CFD"/>
    <w:rsid w:val="00644649"/>
    <w:rsid w:val="00651584"/>
    <w:rsid w:val="00671EE9"/>
    <w:rsid w:val="006D1842"/>
    <w:rsid w:val="006E24E6"/>
    <w:rsid w:val="006E3C6A"/>
    <w:rsid w:val="006E4185"/>
    <w:rsid w:val="006F0337"/>
    <w:rsid w:val="006F50EF"/>
    <w:rsid w:val="006F7749"/>
    <w:rsid w:val="00714D2D"/>
    <w:rsid w:val="00722507"/>
    <w:rsid w:val="00772D66"/>
    <w:rsid w:val="007B20F7"/>
    <w:rsid w:val="007B39CE"/>
    <w:rsid w:val="007B46E3"/>
    <w:rsid w:val="007B52F2"/>
    <w:rsid w:val="007C18F2"/>
    <w:rsid w:val="007D4109"/>
    <w:rsid w:val="007D4815"/>
    <w:rsid w:val="007F34F4"/>
    <w:rsid w:val="00815776"/>
    <w:rsid w:val="00821895"/>
    <w:rsid w:val="00825D70"/>
    <w:rsid w:val="00827277"/>
    <w:rsid w:val="00847383"/>
    <w:rsid w:val="00860259"/>
    <w:rsid w:val="008709B4"/>
    <w:rsid w:val="00881DE4"/>
    <w:rsid w:val="00885234"/>
    <w:rsid w:val="008A129A"/>
    <w:rsid w:val="008A2C5C"/>
    <w:rsid w:val="008B4F61"/>
    <w:rsid w:val="008D2689"/>
    <w:rsid w:val="008F7C51"/>
    <w:rsid w:val="00901C2A"/>
    <w:rsid w:val="0092510F"/>
    <w:rsid w:val="00926762"/>
    <w:rsid w:val="00937F49"/>
    <w:rsid w:val="009426D5"/>
    <w:rsid w:val="00953DF0"/>
    <w:rsid w:val="00990878"/>
    <w:rsid w:val="009A7071"/>
    <w:rsid w:val="009A7472"/>
    <w:rsid w:val="009B1676"/>
    <w:rsid w:val="009B69AC"/>
    <w:rsid w:val="009C4EEC"/>
    <w:rsid w:val="009F0EBC"/>
    <w:rsid w:val="00A049F4"/>
    <w:rsid w:val="00A0553B"/>
    <w:rsid w:val="00A21827"/>
    <w:rsid w:val="00A26D46"/>
    <w:rsid w:val="00A407A2"/>
    <w:rsid w:val="00A42A8D"/>
    <w:rsid w:val="00A47A4F"/>
    <w:rsid w:val="00A65EDA"/>
    <w:rsid w:val="00A7058F"/>
    <w:rsid w:val="00A973B6"/>
    <w:rsid w:val="00A973F9"/>
    <w:rsid w:val="00AB1079"/>
    <w:rsid w:val="00AD7E3C"/>
    <w:rsid w:val="00B24EC0"/>
    <w:rsid w:val="00B42D37"/>
    <w:rsid w:val="00B4505C"/>
    <w:rsid w:val="00B56B04"/>
    <w:rsid w:val="00B72C6E"/>
    <w:rsid w:val="00B85CD7"/>
    <w:rsid w:val="00B90842"/>
    <w:rsid w:val="00B963B4"/>
    <w:rsid w:val="00BA06FF"/>
    <w:rsid w:val="00BA3769"/>
    <w:rsid w:val="00BB6DAA"/>
    <w:rsid w:val="00BC2430"/>
    <w:rsid w:val="00BD0B29"/>
    <w:rsid w:val="00C104F9"/>
    <w:rsid w:val="00C16B6D"/>
    <w:rsid w:val="00C23A0B"/>
    <w:rsid w:val="00C356E9"/>
    <w:rsid w:val="00C4004A"/>
    <w:rsid w:val="00C7462D"/>
    <w:rsid w:val="00C756D8"/>
    <w:rsid w:val="00C95600"/>
    <w:rsid w:val="00CA01D8"/>
    <w:rsid w:val="00CA4149"/>
    <w:rsid w:val="00CB56A5"/>
    <w:rsid w:val="00CC119F"/>
    <w:rsid w:val="00CD0128"/>
    <w:rsid w:val="00CD326F"/>
    <w:rsid w:val="00CF1CC4"/>
    <w:rsid w:val="00CF51A6"/>
    <w:rsid w:val="00D1159F"/>
    <w:rsid w:val="00D15999"/>
    <w:rsid w:val="00D31825"/>
    <w:rsid w:val="00D4262F"/>
    <w:rsid w:val="00D43D42"/>
    <w:rsid w:val="00D53751"/>
    <w:rsid w:val="00D55AF9"/>
    <w:rsid w:val="00D9150A"/>
    <w:rsid w:val="00D9625C"/>
    <w:rsid w:val="00DB2211"/>
    <w:rsid w:val="00DD7FE8"/>
    <w:rsid w:val="00DF4E45"/>
    <w:rsid w:val="00E306D9"/>
    <w:rsid w:val="00E45804"/>
    <w:rsid w:val="00E47AFC"/>
    <w:rsid w:val="00E47D61"/>
    <w:rsid w:val="00E5235F"/>
    <w:rsid w:val="00E56FD8"/>
    <w:rsid w:val="00E61F63"/>
    <w:rsid w:val="00E85885"/>
    <w:rsid w:val="00E95B56"/>
    <w:rsid w:val="00EA4BEA"/>
    <w:rsid w:val="00EB0B9F"/>
    <w:rsid w:val="00EE3080"/>
    <w:rsid w:val="00EF0907"/>
    <w:rsid w:val="00F15547"/>
    <w:rsid w:val="00F17A1C"/>
    <w:rsid w:val="00F24BB3"/>
    <w:rsid w:val="00F5522E"/>
    <w:rsid w:val="00F57C18"/>
    <w:rsid w:val="00F66200"/>
    <w:rsid w:val="00F70B27"/>
    <w:rsid w:val="00F71650"/>
    <w:rsid w:val="00F74534"/>
    <w:rsid w:val="00FA3216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61FD082D"/>
  <w15:docId w15:val="{9AB93833-71EA-450F-865F-961B0B8A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2874</Characters>
  <Application>Microsoft Office Word</Application>
  <DocSecurity>0</DocSecurity>
  <Lines>84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dc:description>Übersetzungsbüro Terber und Partner_x000d_
Friedrich-Ebert-Straße 7_x000d_
D-48153 Münster_x000d_
Tel. +49(0) 2 51 / 5 20 90-0, _x000d_
Fax +49(0) 2 51 / 5 20 90-40_x000d_
www.terberundpartner.de_x000d_
E-Mail: info@terberundpartner.de</dc:description>
  <cp:lastModifiedBy>Appel, Eva</cp:lastModifiedBy>
  <cp:revision>62</cp:revision>
  <cp:lastPrinted>2012-07-30T07:58:00Z</cp:lastPrinted>
  <dcterms:created xsi:type="dcterms:W3CDTF">2018-05-17T11:39:00Z</dcterms:created>
  <dcterms:modified xsi:type="dcterms:W3CDTF">2018-05-31T10:24:00Z</dcterms:modified>
</cp:coreProperties>
</file>